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D I C H I A R A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AF4909" w:rsidP="00B21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della L.R. 5.09.1984, n. 50 – </w:t>
      </w:r>
      <w:r w:rsidR="00B21468" w:rsidRPr="00B21468">
        <w:rPr>
          <w:rFonts w:ascii="Arial" w:eastAsia="Arial" w:hAnsi="Arial" w:cs="Arial"/>
        </w:rPr>
        <w:t>art. 44, Iniziative dirette</w:t>
      </w:r>
      <w:r>
        <w:rPr>
          <w:rFonts w:ascii="Arial" w:eastAsia="Arial" w:hAnsi="Arial" w:cs="Arial"/>
        </w:rPr>
        <w:t>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ex art. 13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D.Lgs</w:t>
      </w:r>
      <w:proofErr w:type="gramEnd"/>
      <w:r>
        <w:rPr>
          <w:rFonts w:ascii="Arial" w:eastAsia="Arial" w:hAnsi="Arial" w:cs="Arial"/>
          <w:b/>
          <w:color w:val="000000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30 giugno 2003 n.196</w:t>
      </w:r>
    </w:p>
    <w:p w:rsidR="00100576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 informa che i dati personali raccolti saranno trattati, anche con strumenti informatici, nel rispetto dei principi stabiliti dal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D.Lgs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196/2003, esclusivamente nell’ambito del procedimento per il quale la presente dichiarazione viene resa. Il titolare del trattamento dei dati personali è la Regione del Veneto/Giunta regionale. Il responsabile del trattamento è il Direttore della Direzione Beni Attività culturali e Sport, dott.ssa </w:t>
      </w:r>
      <w:r w:rsidR="00B21468">
        <w:rPr>
          <w:rFonts w:ascii="Arial" w:eastAsia="Arial" w:hAnsi="Arial" w:cs="Arial"/>
          <w:color w:val="000000"/>
          <w:sz w:val="16"/>
          <w:szCs w:val="16"/>
        </w:rPr>
        <w:t xml:space="preserve">Fausta </w:t>
      </w:r>
      <w:proofErr w:type="spellStart"/>
      <w:r w:rsidR="00B21468">
        <w:rPr>
          <w:rFonts w:ascii="Arial" w:eastAsia="Arial" w:hAnsi="Arial" w:cs="Arial"/>
          <w:color w:val="000000"/>
          <w:sz w:val="16"/>
          <w:szCs w:val="16"/>
        </w:rPr>
        <w:t>Bressani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Competono all’interessato tutti i diritti previsti dall'articolo 7 del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n.196/2003, che potrà quindi chiedere al responsabile del trattamento la correzione e l’integrazione dei propri dati e, ricorrendone gli estremi, la cancellazione o il blocco.</w:t>
      </w:r>
    </w:p>
    <w:p w:rsidR="00100576" w:rsidRDefault="00100576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100576" w:rsidRDefault="00100576">
      <w:pPr>
        <w:rPr>
          <w:rFonts w:ascii="Arial" w:eastAsia="Arial" w:hAnsi="Arial" w:cs="Arial"/>
          <w:color w:val="000000"/>
          <w:sz w:val="16"/>
          <w:szCs w:val="16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1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00576" w:rsidRDefault="00AF4909" w:rsidP="00100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 w:rsidR="00100576">
        <w:rPr>
          <w:rFonts w:ascii="Arial" w:eastAsia="Arial" w:hAnsi="Arial" w:cs="Arial"/>
          <w:b/>
          <w:sz w:val="28"/>
          <w:szCs w:val="28"/>
        </w:rPr>
        <w:lastRenderedPageBreak/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2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PROSPETTO RIEPILOGATIVO DELLE SPESE SOSTENUTE PER L’INIZIATIVA</w:t>
      </w:r>
    </w:p>
    <w:p w:rsidR="003442F8" w:rsidRDefault="003442F8"/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Soggetti Pubblici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0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047"/>
        <w:gridCol w:w="70"/>
        <w:gridCol w:w="2340"/>
        <w:gridCol w:w="1984"/>
      </w:tblGrid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Estremi provvedimento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impegno spesa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Estremi mandato di 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liquidazione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3442F8">
        <w:trPr>
          <w:gridAfter w:val="2"/>
          <w:wAfter w:w="4324" w:type="dxa"/>
        </w:trPr>
        <w:tc>
          <w:tcPr>
            <w:tcW w:w="59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 w:rsidP="00B21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3442F8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3442F8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9A" w:rsidRDefault="00D0379A">
      <w:r>
        <w:separator/>
      </w:r>
    </w:p>
  </w:endnote>
  <w:endnote w:type="continuationSeparator" w:id="0">
    <w:p w:rsidR="00D0379A" w:rsidRDefault="00D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F8" w:rsidRDefault="003442F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9A" w:rsidRDefault="00D0379A">
      <w:r>
        <w:separator/>
      </w:r>
    </w:p>
  </w:footnote>
  <w:footnote w:type="continuationSeparator" w:id="0">
    <w:p w:rsidR="00D0379A" w:rsidRDefault="00D0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4F8"/>
    <w:multiLevelType w:val="multilevel"/>
    <w:tmpl w:val="799CD1B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8"/>
    <w:rsid w:val="00100576"/>
    <w:rsid w:val="003442F8"/>
    <w:rsid w:val="00AC7775"/>
    <w:rsid w:val="00AF4909"/>
    <w:rsid w:val="00B21468"/>
    <w:rsid w:val="00D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BF47"/>
  <w15:docId w15:val="{8DB9F5C2-07D7-4B48-A016-1440138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RVEAdmin</cp:lastModifiedBy>
  <cp:revision>4</cp:revision>
  <dcterms:created xsi:type="dcterms:W3CDTF">2020-07-14T08:13:00Z</dcterms:created>
  <dcterms:modified xsi:type="dcterms:W3CDTF">2021-10-18T08:42:00Z</dcterms:modified>
</cp:coreProperties>
</file>